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3403_303_26_020</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Geb.3403 Grundinstandsetzung und Nachnutzung f. Bauing. (1.BA) VE303 Abbrucharbeiten Innen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Das Leistungsverzeichnis beinhaltet Abbrucharbeiten, die im Zuge einer Sanierung des sog. Gebäudes 3403 der Leibniz Universität Hannover am Standort Appelstraße 11 / 11a benötigt werden.
Die Maßnahme umfasst eine Grundinstandsetzung. Durch die Notwendigkeit, die gesamte Haustechnik zu erneuern, die Räumlichkeiten an die neue Nutzung anzupassen sowie die laut Brandschutzkonzept notwendigen Ertüchtigungsmaßnahmen umzusetzen, erfolgt eine komplette Sanierung des Gebäudes.</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